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1E" w:rsidRDefault="00E5121E" w:rsidP="00E5121E">
      <w:pPr>
        <w:spacing w:after="0" w:line="240" w:lineRule="auto"/>
        <w:jc w:val="center"/>
        <w:rPr>
          <w:b/>
          <w:bCs/>
          <w:szCs w:val="24"/>
        </w:rPr>
      </w:pPr>
      <w:r w:rsidRPr="00FE2ED1">
        <w:rPr>
          <w:b/>
          <w:bCs/>
          <w:szCs w:val="24"/>
          <w:lang w:val="ru-RU"/>
        </w:rPr>
        <w:t>УВЕДОМЛЕНИЕ</w:t>
      </w:r>
      <w:r w:rsidRPr="00FE2ED1">
        <w:rPr>
          <w:b/>
          <w:bCs/>
          <w:szCs w:val="24"/>
          <w:lang w:val="ru-RU"/>
        </w:rPr>
        <w:br/>
        <w:t>о совершении инсайдером сделки (операции) с финансовыми инструментами ПАО АНК «</w:t>
      </w:r>
      <w:proofErr w:type="spellStart"/>
      <w:r w:rsidRPr="00FE2ED1">
        <w:rPr>
          <w:b/>
          <w:bCs/>
          <w:szCs w:val="24"/>
          <w:lang w:val="ru-RU"/>
        </w:rPr>
        <w:t>Башнефть</w:t>
      </w:r>
      <w:proofErr w:type="spellEnd"/>
      <w:r w:rsidRPr="00FE2ED1">
        <w:rPr>
          <w:b/>
          <w:bCs/>
          <w:szCs w:val="24"/>
          <w:lang w:val="ru-RU"/>
        </w:rPr>
        <w:t>»</w:t>
      </w:r>
    </w:p>
    <w:p w:rsidR="004C00D2" w:rsidRPr="004C00D2" w:rsidRDefault="004C00D2" w:rsidP="00E5121E">
      <w:pPr>
        <w:spacing w:after="0" w:line="240" w:lineRule="auto"/>
        <w:jc w:val="center"/>
        <w:rPr>
          <w:b/>
          <w:bCs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4224"/>
      </w:tblGrid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t>1. Ф.И.О. инсайдера – физического лица / полное фирменное наименование инсайдера – юридического лица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t>2. Вид и реквизиты документа, удостоверяющего личность инсайдера – физического лица / ИНН, ОГРН инсайдера – юридического лица</w:t>
            </w:r>
            <w:r w:rsidRPr="00FE2ED1">
              <w:rPr>
                <w:rStyle w:val="ad"/>
                <w:sz w:val="22"/>
              </w:rPr>
              <w:footnoteReference w:id="1"/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t>3. Место регистрации инсайдера – физического лица / Место нахождения инсайдера – юридического лица</w:t>
            </w:r>
            <w:proofErr w:type="gramStart"/>
            <w:r w:rsidRPr="00FE2ED1">
              <w:rPr>
                <w:sz w:val="22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t>4. Полное фирменное наименование лица, в список инсайдеров которого включен инсайдер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  <w:tr w:rsidR="00E5121E" w:rsidRPr="00FE2ED1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</w:rPr>
              <w:t xml:space="preserve">5. </w:t>
            </w:r>
            <w:proofErr w:type="spellStart"/>
            <w:r w:rsidRPr="00FE2ED1">
              <w:rPr>
                <w:sz w:val="22"/>
              </w:rPr>
              <w:t>Дата</w:t>
            </w:r>
            <w:proofErr w:type="spellEnd"/>
            <w:r w:rsidRPr="00FE2ED1">
              <w:rPr>
                <w:sz w:val="22"/>
              </w:rPr>
              <w:t xml:space="preserve"> </w:t>
            </w:r>
            <w:proofErr w:type="spellStart"/>
            <w:r w:rsidRPr="00FE2ED1">
              <w:rPr>
                <w:sz w:val="22"/>
              </w:rPr>
              <w:t>совершения</w:t>
            </w:r>
            <w:proofErr w:type="spellEnd"/>
            <w:r w:rsidRPr="00FE2ED1">
              <w:rPr>
                <w:sz w:val="22"/>
              </w:rPr>
              <w:t xml:space="preserve"> </w:t>
            </w:r>
            <w:r w:rsidRPr="00FE2ED1">
              <w:rPr>
                <w:sz w:val="22"/>
                <w:lang w:val="ru-RU"/>
              </w:rPr>
              <w:t>сделки (</w:t>
            </w:r>
            <w:proofErr w:type="spellStart"/>
            <w:r w:rsidRPr="00FE2ED1">
              <w:rPr>
                <w:sz w:val="22"/>
              </w:rPr>
              <w:t>операции</w:t>
            </w:r>
            <w:proofErr w:type="spellEnd"/>
            <w:r w:rsidRPr="00FE2ED1">
              <w:rPr>
                <w:sz w:val="22"/>
                <w:lang w:val="ru-RU"/>
              </w:rPr>
              <w:t>)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</w:rPr>
            </w:pPr>
          </w:p>
        </w:tc>
      </w:tr>
      <w:tr w:rsidR="00E5121E" w:rsidRPr="00FE2ED1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</w:rPr>
            </w:pPr>
            <w:r w:rsidRPr="00FE2ED1">
              <w:rPr>
                <w:sz w:val="22"/>
              </w:rPr>
              <w:t xml:space="preserve">6. </w:t>
            </w:r>
            <w:proofErr w:type="spellStart"/>
            <w:r w:rsidRPr="00FE2ED1">
              <w:rPr>
                <w:sz w:val="22"/>
              </w:rPr>
              <w:t>Вид</w:t>
            </w:r>
            <w:proofErr w:type="spellEnd"/>
            <w:r w:rsidRPr="00FE2ED1">
              <w:rPr>
                <w:sz w:val="22"/>
              </w:rPr>
              <w:t xml:space="preserve"> </w:t>
            </w:r>
            <w:proofErr w:type="spellStart"/>
            <w:r w:rsidRPr="00FE2ED1">
              <w:rPr>
                <w:sz w:val="22"/>
                <w:lang w:val="ru-RU"/>
              </w:rPr>
              <w:t>сдел</w:t>
            </w:r>
            <w:r w:rsidRPr="00FE2ED1">
              <w:rPr>
                <w:sz w:val="22"/>
              </w:rPr>
              <w:t>ки</w:t>
            </w:r>
            <w:proofErr w:type="spellEnd"/>
            <w:r w:rsidRPr="00FE2ED1">
              <w:rPr>
                <w:sz w:val="22"/>
              </w:rPr>
              <w:t xml:space="preserve"> (</w:t>
            </w:r>
            <w:proofErr w:type="spellStart"/>
            <w:r w:rsidRPr="00FE2ED1">
              <w:rPr>
                <w:sz w:val="22"/>
              </w:rPr>
              <w:t>операции</w:t>
            </w:r>
            <w:proofErr w:type="spellEnd"/>
            <w:r w:rsidRPr="00FE2ED1">
              <w:rPr>
                <w:sz w:val="22"/>
              </w:rPr>
              <w:t>)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</w:rPr>
            </w:pPr>
          </w:p>
        </w:tc>
      </w:tr>
      <w:tr w:rsidR="00E5121E" w:rsidRPr="00FE2ED1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</w:rPr>
            </w:pPr>
            <w:r w:rsidRPr="00FE2ED1">
              <w:rPr>
                <w:sz w:val="22"/>
              </w:rPr>
              <w:t xml:space="preserve">7. </w:t>
            </w:r>
            <w:proofErr w:type="spellStart"/>
            <w:r w:rsidRPr="00FE2ED1">
              <w:rPr>
                <w:sz w:val="22"/>
              </w:rPr>
              <w:t>Сумма</w:t>
            </w:r>
            <w:proofErr w:type="spellEnd"/>
            <w:r w:rsidRPr="00FE2ED1">
              <w:rPr>
                <w:sz w:val="22"/>
              </w:rPr>
              <w:t xml:space="preserve"> </w:t>
            </w:r>
            <w:proofErr w:type="spellStart"/>
            <w:r w:rsidRPr="00FE2ED1">
              <w:rPr>
                <w:sz w:val="22"/>
                <w:lang w:val="ru-RU"/>
              </w:rPr>
              <w:t>сдел</w:t>
            </w:r>
            <w:r w:rsidRPr="00FE2ED1">
              <w:rPr>
                <w:sz w:val="22"/>
              </w:rPr>
              <w:t>ки</w:t>
            </w:r>
            <w:proofErr w:type="spellEnd"/>
            <w:r w:rsidRPr="00FE2ED1">
              <w:rPr>
                <w:sz w:val="22"/>
              </w:rPr>
              <w:t xml:space="preserve"> (</w:t>
            </w:r>
            <w:proofErr w:type="spellStart"/>
            <w:r w:rsidRPr="00FE2ED1">
              <w:rPr>
                <w:sz w:val="22"/>
              </w:rPr>
              <w:t>операции</w:t>
            </w:r>
            <w:proofErr w:type="spellEnd"/>
            <w:r w:rsidRPr="00FE2ED1">
              <w:rPr>
                <w:sz w:val="22"/>
              </w:rPr>
              <w:t>)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</w:rPr>
            </w:pPr>
          </w:p>
        </w:tc>
      </w:tr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t>8. Место заключения сделки (наименование организатора торговли или внебиржевой рынок)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t>9. Вид, категория (тип), серия ценной бумаги (указывается для сделок (операций) с финансовыми инструментами)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t>10. Полное фирменное наименование эмитента ценной бумаги (указывается для сделок (операций) с финансовыми инструментами)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t>11. Государственный регистрационный номер выпуска ценной бумаги (указывается для сделок  (операций) с финансовыми инструментами)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t xml:space="preserve">12. Цена одной ценной бумаги (указывается для всех сделок (операций) с финансовыми инструментами, кроме сделок </w:t>
            </w:r>
            <w:proofErr w:type="spellStart"/>
            <w:r w:rsidRPr="00FE2ED1">
              <w:rPr>
                <w:sz w:val="22"/>
                <w:lang w:val="ru-RU"/>
              </w:rPr>
              <w:t>репо</w:t>
            </w:r>
            <w:proofErr w:type="spellEnd"/>
            <w:r w:rsidRPr="00FE2ED1">
              <w:rPr>
                <w:sz w:val="22"/>
                <w:lang w:val="ru-RU"/>
              </w:rPr>
              <w:t>)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t xml:space="preserve">13. Цена покупки и продажи одной ценной бумаги по договору </w:t>
            </w:r>
            <w:proofErr w:type="spellStart"/>
            <w:r w:rsidRPr="00FE2ED1">
              <w:rPr>
                <w:sz w:val="22"/>
                <w:lang w:val="ru-RU"/>
              </w:rPr>
              <w:t>репо</w:t>
            </w:r>
            <w:proofErr w:type="spellEnd"/>
            <w:r w:rsidRPr="00FE2ED1">
              <w:rPr>
                <w:sz w:val="22"/>
                <w:lang w:val="ru-RU"/>
              </w:rPr>
              <w:t xml:space="preserve"> (для договоров </w:t>
            </w:r>
            <w:proofErr w:type="spellStart"/>
            <w:r w:rsidRPr="00FE2ED1">
              <w:rPr>
                <w:sz w:val="22"/>
                <w:lang w:val="ru-RU"/>
              </w:rPr>
              <w:t>репо</w:t>
            </w:r>
            <w:proofErr w:type="spellEnd"/>
            <w:r w:rsidRPr="00FE2ED1">
              <w:rPr>
                <w:sz w:val="22"/>
                <w:lang w:val="ru-RU"/>
              </w:rPr>
              <w:t>)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t>14. Количество ценных бумаг (указывается для сделок (операций) с финансовыми инструментами)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t>15. Вид договора, являющегося производным финансовым инструментом (указывается для сделок (операций)  с производными финансовыми инструментами)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t>16. Наименование (обозначение) договора, являющегося производным финансовым инструментом, принятое у организатора торговли на рынке ценных бумаг (указывается для сделок (операций) с производными финансовыми инструментами)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t>17. Цена одного договора, являющегося производным финансовым инструментом (размер премии по опциону) (указывается для сделок (операций) с производными финансовыми инструментами)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t>18. Количество договоров, являющихся производными финансовыми инструментами (указывается для сделок (операций)  с производными финансовыми инструментами)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keepNext/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t>19. Цена исполнения договора, являющегося производным финансовым инструментом (указывается для сделок (операций) с производными финансовыми инструментами)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t>20. Вид валюты (указывается для операций с валютой)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t>21. Вид товара (указывается для операций с товаром)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lastRenderedPageBreak/>
              <w:t>22. Количество товара (указывается для операций с товаром)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  <w:tr w:rsidR="00E5121E" w:rsidRPr="004C00D2" w:rsidTr="00490D7A">
        <w:tc>
          <w:tcPr>
            <w:tcW w:w="5727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  <w:r w:rsidRPr="00FE2ED1">
              <w:rPr>
                <w:sz w:val="22"/>
                <w:lang w:val="ru-RU"/>
              </w:rPr>
              <w:t>23. Цена за единицу товара (указывается для операций с товаром)</w:t>
            </w:r>
          </w:p>
        </w:tc>
        <w:tc>
          <w:tcPr>
            <w:tcW w:w="4224" w:type="dxa"/>
          </w:tcPr>
          <w:p w:rsidR="00E5121E" w:rsidRPr="00FE2ED1" w:rsidRDefault="00E5121E" w:rsidP="00490D7A">
            <w:pPr>
              <w:spacing w:after="0" w:line="240" w:lineRule="auto"/>
              <w:ind w:left="57"/>
              <w:rPr>
                <w:sz w:val="22"/>
                <w:lang w:val="ru-RU"/>
              </w:rPr>
            </w:pPr>
          </w:p>
        </w:tc>
      </w:tr>
    </w:tbl>
    <w:p w:rsidR="00E5121E" w:rsidRPr="00FE2ED1" w:rsidRDefault="00E5121E" w:rsidP="00E5121E">
      <w:pPr>
        <w:tabs>
          <w:tab w:val="left" w:pos="5904"/>
        </w:tabs>
        <w:spacing w:after="0" w:line="240" w:lineRule="auto"/>
        <w:rPr>
          <w:sz w:val="22"/>
          <w:lang w:val="ru-RU"/>
        </w:rPr>
      </w:pPr>
      <w:r w:rsidRPr="00FE2ED1">
        <w:rPr>
          <w:sz w:val="22"/>
          <w:lang w:val="ru-RU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1985"/>
        <w:gridCol w:w="567"/>
        <w:gridCol w:w="2892"/>
      </w:tblGrid>
      <w:tr w:rsidR="00E5121E" w:rsidRPr="004C00D2" w:rsidTr="00490D7A">
        <w:trPr>
          <w:cantSplit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21E" w:rsidRPr="00FE2ED1" w:rsidRDefault="00E5121E" w:rsidP="00490D7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21E" w:rsidRPr="00FE2ED1" w:rsidRDefault="00E5121E" w:rsidP="00490D7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21E" w:rsidRPr="00FE2ED1" w:rsidRDefault="00E5121E" w:rsidP="00490D7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21E" w:rsidRPr="00FE2ED1" w:rsidRDefault="00E5121E" w:rsidP="00490D7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21E" w:rsidRPr="00FE2ED1" w:rsidRDefault="00E5121E" w:rsidP="00490D7A">
            <w:pPr>
              <w:spacing w:after="0" w:line="240" w:lineRule="auto"/>
              <w:jc w:val="center"/>
              <w:rPr>
                <w:sz w:val="22"/>
                <w:lang w:val="ru-RU"/>
              </w:rPr>
            </w:pPr>
          </w:p>
        </w:tc>
      </w:tr>
      <w:tr w:rsidR="00E5121E" w:rsidTr="00490D7A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121E" w:rsidRPr="00FE2ED1" w:rsidRDefault="00E5121E" w:rsidP="00490D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2ED1">
              <w:rPr>
                <w:sz w:val="18"/>
                <w:szCs w:val="18"/>
              </w:rPr>
              <w:t>(</w:t>
            </w:r>
            <w:proofErr w:type="spellStart"/>
            <w:r w:rsidRPr="00FE2ED1">
              <w:rPr>
                <w:sz w:val="18"/>
                <w:szCs w:val="18"/>
              </w:rPr>
              <w:t>дата</w:t>
            </w:r>
            <w:proofErr w:type="spellEnd"/>
            <w:r w:rsidRPr="00FE2ED1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121E" w:rsidRPr="00FE2ED1" w:rsidRDefault="00E5121E" w:rsidP="00490D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5121E" w:rsidRPr="00FE2ED1" w:rsidRDefault="00E5121E" w:rsidP="00490D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2ED1">
              <w:rPr>
                <w:sz w:val="18"/>
                <w:szCs w:val="18"/>
              </w:rPr>
              <w:t>(</w:t>
            </w:r>
            <w:proofErr w:type="spellStart"/>
            <w:r w:rsidRPr="00FE2ED1">
              <w:rPr>
                <w:sz w:val="18"/>
                <w:szCs w:val="18"/>
              </w:rPr>
              <w:t>подпись</w:t>
            </w:r>
            <w:proofErr w:type="spellEnd"/>
            <w:r w:rsidRPr="00FE2ED1">
              <w:rPr>
                <w:sz w:val="18"/>
                <w:szCs w:val="18"/>
              </w:rPr>
              <w:t>)</w:t>
            </w:r>
            <w:r w:rsidRPr="00FE2ED1">
              <w:rPr>
                <w:rStyle w:val="ad"/>
                <w:sz w:val="18"/>
                <w:szCs w:val="18"/>
              </w:rPr>
              <w:footnoteReference w:customMarkFollows="1" w:id="2"/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121E" w:rsidRPr="00FE2ED1" w:rsidRDefault="00E5121E" w:rsidP="00490D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E5121E" w:rsidRDefault="00E5121E" w:rsidP="00490D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2ED1">
              <w:rPr>
                <w:sz w:val="18"/>
                <w:szCs w:val="18"/>
              </w:rPr>
              <w:t>(</w:t>
            </w:r>
            <w:proofErr w:type="spellStart"/>
            <w:r w:rsidRPr="00FE2ED1">
              <w:rPr>
                <w:sz w:val="18"/>
                <w:szCs w:val="18"/>
              </w:rPr>
              <w:t>расшифровка</w:t>
            </w:r>
            <w:proofErr w:type="spellEnd"/>
            <w:r w:rsidRPr="00FE2ED1">
              <w:rPr>
                <w:sz w:val="18"/>
                <w:szCs w:val="18"/>
              </w:rPr>
              <w:t xml:space="preserve"> </w:t>
            </w:r>
            <w:proofErr w:type="spellStart"/>
            <w:r w:rsidRPr="00FE2ED1">
              <w:rPr>
                <w:sz w:val="18"/>
                <w:szCs w:val="18"/>
              </w:rPr>
              <w:t>подписи</w:t>
            </w:r>
            <w:proofErr w:type="spellEnd"/>
            <w:r w:rsidRPr="00FE2ED1">
              <w:rPr>
                <w:sz w:val="18"/>
                <w:szCs w:val="18"/>
              </w:rPr>
              <w:t>)*</w:t>
            </w:r>
          </w:p>
        </w:tc>
      </w:tr>
    </w:tbl>
    <w:p w:rsidR="00E5121E" w:rsidRPr="00D279DA" w:rsidRDefault="00E5121E" w:rsidP="00E5121E">
      <w:pPr>
        <w:pStyle w:val="a5"/>
        <w:spacing w:before="0" w:after="0" w:line="240" w:lineRule="auto"/>
        <w:jc w:val="both"/>
        <w:rPr>
          <w:rFonts w:cs="Times New Roman"/>
          <w:sz w:val="22"/>
        </w:rPr>
      </w:pPr>
    </w:p>
    <w:p w:rsidR="00DD6AB9" w:rsidRDefault="00DD6AB9"/>
    <w:sectPr w:rsidR="00DD6AB9" w:rsidSect="004C00D2">
      <w:footerReference w:type="even" r:id="rId7"/>
      <w:footerReference w:type="default" r:id="rId8"/>
      <w:footnotePr>
        <w:pos w:val="beneathText"/>
      </w:footnotePr>
      <w:pgSz w:w="11905" w:h="16837"/>
      <w:pgMar w:top="851" w:right="851" w:bottom="709" w:left="1418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01" w:rsidRDefault="006E2401" w:rsidP="00E5121E">
      <w:pPr>
        <w:spacing w:after="0" w:line="240" w:lineRule="auto"/>
      </w:pPr>
      <w:r>
        <w:separator/>
      </w:r>
    </w:p>
  </w:endnote>
  <w:endnote w:type="continuationSeparator" w:id="0">
    <w:p w:rsidR="006E2401" w:rsidRDefault="006E2401" w:rsidP="00E5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F5" w:rsidRDefault="0045787A" w:rsidP="00303C38">
    <w:pPr>
      <w:pStyle w:val="ab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3FF5" w:rsidRDefault="006E2401" w:rsidP="00303C3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F5" w:rsidRDefault="0045787A" w:rsidP="004C00D2">
    <w:pPr>
      <w:pStyle w:val="ab"/>
      <w:ind w:right="360"/>
      <w:rPr>
        <w:sz w:val="16"/>
        <w:szCs w:val="16"/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3BBF92" wp14:editId="2331070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FF5" w:rsidRPr="009B3E79" w:rsidRDefault="006E2401" w:rsidP="009B3E7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" stroked="f">
              <v:fill opacity="0"/>
              <v:textbox inset="0,0,0,0">
                <w:txbxContent>
                  <w:p w:rsidR="00793FF5" w:rsidRPr="009B3E79" w:rsidRDefault="006E2401" w:rsidP="009B3E79"/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01" w:rsidRDefault="006E2401" w:rsidP="00E5121E">
      <w:pPr>
        <w:spacing w:after="0" w:line="240" w:lineRule="auto"/>
      </w:pPr>
      <w:r>
        <w:separator/>
      </w:r>
    </w:p>
  </w:footnote>
  <w:footnote w:type="continuationSeparator" w:id="0">
    <w:p w:rsidR="006E2401" w:rsidRDefault="006E2401" w:rsidP="00E5121E">
      <w:pPr>
        <w:spacing w:after="0" w:line="240" w:lineRule="auto"/>
      </w:pPr>
      <w:r>
        <w:continuationSeparator/>
      </w:r>
    </w:p>
  </w:footnote>
  <w:footnote w:id="1">
    <w:p w:rsidR="00E5121E" w:rsidRPr="009335DA" w:rsidRDefault="00E5121E" w:rsidP="00E5121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9335DA">
        <w:rPr>
          <w:rStyle w:val="ad"/>
          <w:rFonts w:ascii="Times New Roman" w:hAnsi="Times New Roman"/>
          <w:sz w:val="18"/>
          <w:szCs w:val="18"/>
        </w:rPr>
        <w:footnoteRef/>
      </w:r>
      <w:r w:rsidRPr="009335DA">
        <w:rPr>
          <w:rFonts w:ascii="Times New Roman" w:hAnsi="Times New Roman" w:cs="Times New Roman"/>
          <w:sz w:val="18"/>
          <w:szCs w:val="18"/>
        </w:rPr>
        <w:t xml:space="preserve"> В отношении иностранной организации - данные, позволяющие идентифицировать иностранную организацию в соответствии с иностранным правом.</w:t>
      </w:r>
    </w:p>
    <w:p w:rsidR="00E5121E" w:rsidRPr="009335DA" w:rsidRDefault="00E5121E" w:rsidP="00E5121E">
      <w:pPr>
        <w:pStyle w:val="a7"/>
        <w:rPr>
          <w:lang w:val="ru-RU"/>
        </w:rPr>
      </w:pPr>
    </w:p>
  </w:footnote>
  <w:footnote w:id="2"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Default="00E5121E" w:rsidP="00E5121E">
      <w:pPr>
        <w:pStyle w:val="a7"/>
        <w:ind w:firstLine="567"/>
        <w:rPr>
          <w:sz w:val="18"/>
          <w:szCs w:val="18"/>
        </w:rPr>
      </w:pPr>
    </w:p>
    <w:p w:rsidR="004C00D2" w:rsidRDefault="004C00D2" w:rsidP="00E5121E">
      <w:pPr>
        <w:pStyle w:val="a7"/>
        <w:ind w:firstLine="567"/>
        <w:rPr>
          <w:sz w:val="18"/>
          <w:szCs w:val="18"/>
        </w:rPr>
      </w:pPr>
    </w:p>
    <w:p w:rsidR="004C00D2" w:rsidRDefault="004C00D2" w:rsidP="00E5121E">
      <w:pPr>
        <w:pStyle w:val="a7"/>
        <w:ind w:firstLine="567"/>
        <w:rPr>
          <w:sz w:val="18"/>
          <w:szCs w:val="18"/>
        </w:rPr>
      </w:pPr>
    </w:p>
    <w:p w:rsidR="004C00D2" w:rsidRDefault="004C00D2" w:rsidP="00E5121E">
      <w:pPr>
        <w:pStyle w:val="a7"/>
        <w:ind w:firstLine="567"/>
        <w:rPr>
          <w:sz w:val="18"/>
          <w:szCs w:val="18"/>
        </w:rPr>
      </w:pPr>
    </w:p>
    <w:p w:rsidR="004C00D2" w:rsidRDefault="004C00D2" w:rsidP="00E5121E">
      <w:pPr>
        <w:pStyle w:val="a7"/>
        <w:ind w:firstLine="567"/>
        <w:rPr>
          <w:sz w:val="18"/>
          <w:szCs w:val="18"/>
        </w:rPr>
      </w:pPr>
    </w:p>
    <w:p w:rsidR="004C00D2" w:rsidRDefault="004C00D2" w:rsidP="00E5121E">
      <w:pPr>
        <w:pStyle w:val="a7"/>
        <w:ind w:firstLine="567"/>
        <w:rPr>
          <w:sz w:val="18"/>
          <w:szCs w:val="18"/>
        </w:rPr>
      </w:pPr>
    </w:p>
    <w:p w:rsidR="004C00D2" w:rsidRDefault="004C00D2" w:rsidP="00E5121E">
      <w:pPr>
        <w:pStyle w:val="a7"/>
        <w:ind w:firstLine="567"/>
        <w:rPr>
          <w:sz w:val="18"/>
          <w:szCs w:val="18"/>
        </w:rPr>
      </w:pPr>
    </w:p>
    <w:p w:rsidR="004C00D2" w:rsidRPr="004C00D2" w:rsidRDefault="004C00D2" w:rsidP="00E5121E">
      <w:pPr>
        <w:pStyle w:val="a7"/>
        <w:ind w:firstLine="567"/>
        <w:rPr>
          <w:sz w:val="18"/>
          <w:szCs w:val="18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9335DA" w:rsidRDefault="00E5121E" w:rsidP="00E5121E">
      <w:pPr>
        <w:pStyle w:val="a7"/>
        <w:ind w:firstLine="567"/>
        <w:rPr>
          <w:sz w:val="18"/>
          <w:szCs w:val="18"/>
          <w:lang w:val="ru-RU"/>
        </w:rPr>
      </w:pPr>
    </w:p>
    <w:p w:rsidR="00E5121E" w:rsidRPr="006E7C29" w:rsidRDefault="00E5121E" w:rsidP="00E5121E">
      <w:pPr>
        <w:pStyle w:val="a7"/>
        <w:ind w:firstLine="567"/>
        <w:rPr>
          <w:lang w:val="ru-RU"/>
        </w:rPr>
      </w:pPr>
      <w:r w:rsidRPr="009335DA">
        <w:rPr>
          <w:rStyle w:val="ad"/>
          <w:sz w:val="18"/>
          <w:szCs w:val="18"/>
          <w:lang w:val="ru-RU"/>
        </w:rPr>
        <w:t>*</w:t>
      </w:r>
      <w:r w:rsidRPr="009335DA">
        <w:rPr>
          <w:sz w:val="18"/>
          <w:szCs w:val="18"/>
          <w:lang w:val="ru-RU"/>
        </w:rPr>
        <w:t xml:space="preserve"> Проставляются в случае направления уведомления на бумажном носителе.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C2"/>
    <w:rsid w:val="0045787A"/>
    <w:rsid w:val="004C00D2"/>
    <w:rsid w:val="005E4DC2"/>
    <w:rsid w:val="006E2401"/>
    <w:rsid w:val="00DD6AB9"/>
    <w:rsid w:val="00E5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1E"/>
    <w:pPr>
      <w:suppressAutoHyphens/>
    </w:pPr>
    <w:rPr>
      <w:rFonts w:ascii="Times New Roman" w:eastAsia="Times New Roman" w:hAnsi="Times New Roman" w:cs="Calibri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5121E"/>
    <w:rPr>
      <w:rFonts w:cs="Times New Roman"/>
      <w:b/>
      <w:bCs/>
    </w:rPr>
  </w:style>
  <w:style w:type="character" w:styleId="a4">
    <w:name w:val="page number"/>
    <w:rsid w:val="00E5121E"/>
    <w:rPr>
      <w:rFonts w:cs="Times New Roman"/>
    </w:rPr>
  </w:style>
  <w:style w:type="paragraph" w:styleId="a5">
    <w:name w:val="Body Text"/>
    <w:basedOn w:val="a"/>
    <w:next w:val="a"/>
    <w:link w:val="a6"/>
    <w:rsid w:val="00E5121E"/>
    <w:pPr>
      <w:autoSpaceDE w:val="0"/>
      <w:spacing w:before="60"/>
    </w:pPr>
    <w:rPr>
      <w:rFonts w:ascii="Book Antiqua" w:hAnsi="Book Antiqua" w:cs="Book Antiqua"/>
      <w:szCs w:val="24"/>
      <w:lang w:val="ru-RU" w:eastAsia="ar-SA"/>
    </w:rPr>
  </w:style>
  <w:style w:type="character" w:customStyle="1" w:styleId="a6">
    <w:name w:val="Основной текст Знак"/>
    <w:basedOn w:val="a0"/>
    <w:link w:val="a5"/>
    <w:rsid w:val="00E5121E"/>
    <w:rPr>
      <w:rFonts w:ascii="Book Antiqua" w:eastAsia="Times New Roman" w:hAnsi="Book Antiqua" w:cs="Book Antiqua"/>
      <w:sz w:val="24"/>
      <w:szCs w:val="24"/>
      <w:lang w:eastAsia="ar-SA"/>
    </w:rPr>
  </w:style>
  <w:style w:type="paragraph" w:styleId="a7">
    <w:name w:val="footnote text"/>
    <w:basedOn w:val="a"/>
    <w:link w:val="a8"/>
    <w:semiHidden/>
    <w:rsid w:val="00E5121E"/>
    <w:pPr>
      <w:spacing w:before="120" w:after="0" w:line="240" w:lineRule="auto"/>
      <w:ind w:left="720" w:hanging="720"/>
    </w:pPr>
    <w:rPr>
      <w:rFonts w:cs="Times New Roman"/>
      <w:szCs w:val="24"/>
    </w:rPr>
  </w:style>
  <w:style w:type="character" w:customStyle="1" w:styleId="a8">
    <w:name w:val="Текст сноски Знак"/>
    <w:basedOn w:val="a0"/>
    <w:link w:val="a7"/>
    <w:semiHidden/>
    <w:rsid w:val="00E512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E512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121E"/>
    <w:rPr>
      <w:rFonts w:ascii="Times New Roman" w:eastAsia="Times New Roman" w:hAnsi="Times New Roman" w:cs="Calibri"/>
      <w:sz w:val="24"/>
      <w:lang w:val="en-US"/>
    </w:rPr>
  </w:style>
  <w:style w:type="paragraph" w:styleId="ab">
    <w:name w:val="footer"/>
    <w:basedOn w:val="a"/>
    <w:link w:val="ac"/>
    <w:uiPriority w:val="99"/>
    <w:rsid w:val="00E512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121E"/>
    <w:rPr>
      <w:rFonts w:ascii="Times New Roman" w:eastAsia="Times New Roman" w:hAnsi="Times New Roman" w:cs="Calibri"/>
      <w:sz w:val="24"/>
      <w:lang w:val="en-US"/>
    </w:rPr>
  </w:style>
  <w:style w:type="character" w:styleId="ad">
    <w:name w:val="footnote reference"/>
    <w:semiHidden/>
    <w:rsid w:val="00E5121E"/>
    <w:rPr>
      <w:rFonts w:cs="Times New Roman"/>
      <w:spacing w:val="0"/>
      <w:vertAlign w:val="superscript"/>
      <w:lang w:val="en-US" w:eastAsia="x-none"/>
    </w:rPr>
  </w:style>
  <w:style w:type="paragraph" w:customStyle="1" w:styleId="ConsPlusNormal">
    <w:name w:val="ConsPlusNormal"/>
    <w:rsid w:val="00E512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1E"/>
    <w:pPr>
      <w:suppressAutoHyphens/>
    </w:pPr>
    <w:rPr>
      <w:rFonts w:ascii="Times New Roman" w:eastAsia="Times New Roman" w:hAnsi="Times New Roman" w:cs="Calibri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5121E"/>
    <w:rPr>
      <w:rFonts w:cs="Times New Roman"/>
      <w:b/>
      <w:bCs/>
    </w:rPr>
  </w:style>
  <w:style w:type="character" w:styleId="a4">
    <w:name w:val="page number"/>
    <w:rsid w:val="00E5121E"/>
    <w:rPr>
      <w:rFonts w:cs="Times New Roman"/>
    </w:rPr>
  </w:style>
  <w:style w:type="paragraph" w:styleId="a5">
    <w:name w:val="Body Text"/>
    <w:basedOn w:val="a"/>
    <w:next w:val="a"/>
    <w:link w:val="a6"/>
    <w:rsid w:val="00E5121E"/>
    <w:pPr>
      <w:autoSpaceDE w:val="0"/>
      <w:spacing w:before="60"/>
    </w:pPr>
    <w:rPr>
      <w:rFonts w:ascii="Book Antiqua" w:hAnsi="Book Antiqua" w:cs="Book Antiqua"/>
      <w:szCs w:val="24"/>
      <w:lang w:val="ru-RU" w:eastAsia="ar-SA"/>
    </w:rPr>
  </w:style>
  <w:style w:type="character" w:customStyle="1" w:styleId="a6">
    <w:name w:val="Основной текст Знак"/>
    <w:basedOn w:val="a0"/>
    <w:link w:val="a5"/>
    <w:rsid w:val="00E5121E"/>
    <w:rPr>
      <w:rFonts w:ascii="Book Antiqua" w:eastAsia="Times New Roman" w:hAnsi="Book Antiqua" w:cs="Book Antiqua"/>
      <w:sz w:val="24"/>
      <w:szCs w:val="24"/>
      <w:lang w:eastAsia="ar-SA"/>
    </w:rPr>
  </w:style>
  <w:style w:type="paragraph" w:styleId="a7">
    <w:name w:val="footnote text"/>
    <w:basedOn w:val="a"/>
    <w:link w:val="a8"/>
    <w:semiHidden/>
    <w:rsid w:val="00E5121E"/>
    <w:pPr>
      <w:spacing w:before="120" w:after="0" w:line="240" w:lineRule="auto"/>
      <w:ind w:left="720" w:hanging="720"/>
    </w:pPr>
    <w:rPr>
      <w:rFonts w:cs="Times New Roman"/>
      <w:szCs w:val="24"/>
    </w:rPr>
  </w:style>
  <w:style w:type="character" w:customStyle="1" w:styleId="a8">
    <w:name w:val="Текст сноски Знак"/>
    <w:basedOn w:val="a0"/>
    <w:link w:val="a7"/>
    <w:semiHidden/>
    <w:rsid w:val="00E512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E512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121E"/>
    <w:rPr>
      <w:rFonts w:ascii="Times New Roman" w:eastAsia="Times New Roman" w:hAnsi="Times New Roman" w:cs="Calibri"/>
      <w:sz w:val="24"/>
      <w:lang w:val="en-US"/>
    </w:rPr>
  </w:style>
  <w:style w:type="paragraph" w:styleId="ab">
    <w:name w:val="footer"/>
    <w:basedOn w:val="a"/>
    <w:link w:val="ac"/>
    <w:uiPriority w:val="99"/>
    <w:rsid w:val="00E512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121E"/>
    <w:rPr>
      <w:rFonts w:ascii="Times New Roman" w:eastAsia="Times New Roman" w:hAnsi="Times New Roman" w:cs="Calibri"/>
      <w:sz w:val="24"/>
      <w:lang w:val="en-US"/>
    </w:rPr>
  </w:style>
  <w:style w:type="character" w:styleId="ad">
    <w:name w:val="footnote reference"/>
    <w:semiHidden/>
    <w:rsid w:val="00E5121E"/>
    <w:rPr>
      <w:rFonts w:cs="Times New Roman"/>
      <w:spacing w:val="0"/>
      <w:vertAlign w:val="superscript"/>
      <w:lang w:val="en-US" w:eastAsia="x-none"/>
    </w:rPr>
  </w:style>
  <w:style w:type="paragraph" w:customStyle="1" w:styleId="ConsPlusNormal">
    <w:name w:val="ConsPlusNormal"/>
    <w:rsid w:val="00E512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Смольникова Яна Вячеславовна</dc:creator>
  <cp:keywords/>
  <dc:description/>
  <cp:lastModifiedBy>Смольникова Яна Вячеславовна</cp:lastModifiedBy>
  <cp:revision>3</cp:revision>
  <dcterms:created xsi:type="dcterms:W3CDTF">2016-01-18T08:44:00Z</dcterms:created>
  <dcterms:modified xsi:type="dcterms:W3CDTF">2016-01-18T09:27:00Z</dcterms:modified>
</cp:coreProperties>
</file>